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B0E4" w14:textId="5B3C10E2" w:rsidR="0013355D" w:rsidRDefault="00000000">
      <w:pPr>
        <w:spacing w:before="157" w:after="157" w:line="270" w:lineRule="auto"/>
      </w:pPr>
      <w:bookmarkStart w:id="0" w:name="documentation_rapide_migration_de_fa76a1"/>
      <w:r>
        <w:rPr>
          <w:rFonts w:eastAsia="Georgia" w:hAnsi="Georgia" w:cs="Georgia"/>
          <w:b/>
          <w:color w:val="000000"/>
          <w:sz w:val="39"/>
        </w:rPr>
        <w:t xml:space="preserve">Documentation </w:t>
      </w:r>
      <w:r w:rsidR="00A8084A">
        <w:rPr>
          <w:rFonts w:eastAsia="Georgia" w:hAnsi="Georgia" w:cs="Georgia"/>
          <w:b/>
          <w:color w:val="000000"/>
          <w:sz w:val="39"/>
        </w:rPr>
        <w:t xml:space="preserve">- </w:t>
      </w:r>
      <w:r>
        <w:rPr>
          <w:rFonts w:eastAsia="Georgia" w:hAnsi="Georgia" w:cs="Georgia"/>
          <w:b/>
          <w:color w:val="000000"/>
          <w:sz w:val="39"/>
        </w:rPr>
        <w:t>Migration de Windows 10 vers Windows 11</w:t>
      </w:r>
      <w:bookmarkEnd w:id="0"/>
    </w:p>
    <w:p w14:paraId="70B9F078" w14:textId="77777777" w:rsidR="0013355D" w:rsidRDefault="00000000">
      <w:pPr>
        <w:spacing w:before="315" w:after="105" w:line="360" w:lineRule="auto"/>
        <w:ind w:left="-30"/>
      </w:pPr>
      <w:bookmarkStart w:id="1" w:name="objectif"/>
      <w:r>
        <w:rPr>
          <w:rFonts w:eastAsia="Georgia" w:hAnsi="Georgia" w:cs="Georgia"/>
          <w:b/>
          <w:color w:val="000000"/>
          <w:sz w:val="24"/>
        </w:rPr>
        <w:t>Objectif</w:t>
      </w:r>
      <w:bookmarkEnd w:id="1"/>
    </w:p>
    <w:p w14:paraId="284B1D09" w14:textId="6650F174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Cette procédure permet de faire une migration simple d’un poste Windows 10 vers Windows 11 sur un PC compatible</w:t>
      </w:r>
      <w:r w:rsidR="00A8084A">
        <w:rPr>
          <w:rFonts w:eastAsia="Georgia" w:hAnsi="Georgia" w:cs="Georgia"/>
          <w:color w:val="000000"/>
        </w:rPr>
        <w:t>.</w:t>
      </w:r>
    </w:p>
    <w:p w14:paraId="64A5BC68" w14:textId="77777777" w:rsidR="0013355D" w:rsidRDefault="00000000">
      <w:pPr>
        <w:spacing w:before="315" w:after="105" w:line="360" w:lineRule="auto"/>
        <w:ind w:left="-30"/>
      </w:pPr>
      <w:bookmarkStart w:id="2" w:name="prérequis"/>
      <w:r>
        <w:rPr>
          <w:rFonts w:eastAsia="Georgia" w:hAnsi="Georgia" w:cs="Georgia"/>
          <w:b/>
          <w:color w:val="000000"/>
          <w:sz w:val="24"/>
        </w:rPr>
        <w:t>Prérequis</w:t>
      </w:r>
      <w:bookmarkEnd w:id="2"/>
    </w:p>
    <w:p w14:paraId="4539CF54" w14:textId="4F5C20E1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Avant de commencer, le poste doit être sous Windows 10 version 2004 ou ultérieure</w:t>
      </w:r>
      <w:r>
        <w:rPr>
          <w:rFonts w:eastAsia="Georgia" w:hAnsi="Georgia" w:cs="Georgia"/>
          <w:color w:val="000000"/>
        </w:rPr>
        <w:br/>
        <w:t>Le PC doit respecter les prérequis minimums de Windows 11 : processeur 64 bits compatible, 4 Go de RAM, 64 Go de stockage, démarrage UEFI avec Secure Boot et compatibilité TPM.</w:t>
      </w:r>
      <w:r w:rsidR="00A8084A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  <w:t>Il est recommandé de vérifier la compatibilité avec l’application ou via Windows Update.</w:t>
      </w:r>
    </w:p>
    <w:p w14:paraId="55D3926B" w14:textId="77777777" w:rsidR="0013355D" w:rsidRDefault="00000000">
      <w:pPr>
        <w:spacing w:before="315" w:after="105" w:line="360" w:lineRule="auto"/>
        <w:ind w:left="-30"/>
      </w:pPr>
      <w:bookmarkStart w:id="3" w:name="sauvegarde_conseillée"/>
      <w:r>
        <w:rPr>
          <w:rFonts w:eastAsia="Georgia" w:hAnsi="Georgia" w:cs="Georgia"/>
          <w:b/>
          <w:color w:val="000000"/>
          <w:sz w:val="24"/>
        </w:rPr>
        <w:t>Sauvegarde conseillée</w:t>
      </w:r>
      <w:bookmarkEnd w:id="3"/>
    </w:p>
    <w:p w14:paraId="30A508F6" w14:textId="66A6F47A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Avant toute migration, il est conseillé de sauvegarder les fichiers importants de l’utilisateur : Bureau, Documents, Images, favoris et données métiers.</w:t>
      </w:r>
      <w:r w:rsidR="00A8084A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  <w:t>Une sauvegarde préalable limite les risques de perte de données en cas d’échec ou d’incompatibilité applicative.</w:t>
      </w:r>
    </w:p>
    <w:p w14:paraId="46558308" w14:textId="77777777" w:rsidR="0013355D" w:rsidRDefault="00000000">
      <w:pPr>
        <w:spacing w:before="315" w:after="105" w:line="360" w:lineRule="auto"/>
        <w:ind w:left="-30"/>
      </w:pPr>
      <w:bookmarkStart w:id="4" w:name="méthode_simple"/>
      <w:r>
        <w:rPr>
          <w:rFonts w:eastAsia="Georgia" w:hAnsi="Georgia" w:cs="Georgia"/>
          <w:b/>
          <w:color w:val="000000"/>
          <w:sz w:val="24"/>
        </w:rPr>
        <w:t>Méthode simple</w:t>
      </w:r>
      <w:bookmarkEnd w:id="4"/>
    </w:p>
    <w:p w14:paraId="5990B68D" w14:textId="0DF59980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Ouvrir </w:t>
      </w:r>
      <w:r>
        <w:rPr>
          <w:rFonts w:eastAsia="Georgia" w:hAnsi="Georgia" w:cs="Georgia"/>
          <w:b/>
          <w:color w:val="000000"/>
        </w:rPr>
        <w:t>Paramètres &gt; Mise à jour et sécurité &gt; Windows Update</w:t>
      </w:r>
      <w:r>
        <w:rPr>
          <w:rFonts w:eastAsia="Georgia" w:hAnsi="Georgia" w:cs="Georgia"/>
          <w:color w:val="000000"/>
        </w:rPr>
        <w:t xml:space="preserve"> sur Windows 10.</w:t>
      </w:r>
    </w:p>
    <w:p w14:paraId="1FB8279A" w14:textId="65D17DBA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Vérifier si la proposition de passage à Windows 11 apparaît.</w:t>
      </w:r>
    </w:p>
    <w:p w14:paraId="76D3F364" w14:textId="10DDD669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Si oui, lancer le téléchargement puis l’installation.</w:t>
      </w:r>
    </w:p>
    <w:p w14:paraId="3C2D493A" w14:textId="1EC67434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Si la mise à niveau n’apparaît pas, télécharger l’</w:t>
      </w:r>
      <w:r>
        <w:rPr>
          <w:rFonts w:eastAsia="Georgia" w:hAnsi="Georgia" w:cs="Georgia"/>
          <w:b/>
          <w:color w:val="000000"/>
        </w:rPr>
        <w:t>Assistant d’installation de Windows 11</w:t>
      </w:r>
      <w:r>
        <w:rPr>
          <w:rFonts w:eastAsia="Georgia" w:hAnsi="Georgia" w:cs="Georgia"/>
          <w:color w:val="000000"/>
        </w:rPr>
        <w:t xml:space="preserve"> depuis le site Microsoft.</w:t>
      </w:r>
    </w:p>
    <w:p w14:paraId="305F0053" w14:textId="37DDA8FE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Exécuter l’outil en tant qu’administrateur, accepter les conditions, puis cliquer sur </w:t>
      </w:r>
      <w:r>
        <w:rPr>
          <w:rFonts w:eastAsia="Georgia" w:hAnsi="Georgia" w:cs="Georgia"/>
          <w:b/>
          <w:color w:val="000000"/>
        </w:rPr>
        <w:t>Installer</w:t>
      </w:r>
      <w:r>
        <w:rPr>
          <w:rFonts w:eastAsia="Georgia" w:hAnsi="Georgia" w:cs="Georgia"/>
          <w:color w:val="000000"/>
        </w:rPr>
        <w:t>.</w:t>
      </w:r>
    </w:p>
    <w:p w14:paraId="479C4A37" w14:textId="61B3FE5E" w:rsidR="0013355D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Redémarrer le poste quand cela est demandé et laisser l’installation se terminer sans éteindre le PC</w:t>
      </w:r>
      <w:r w:rsidR="00A8084A">
        <w:rPr>
          <w:rFonts w:eastAsia="Georgia" w:hAnsi="Georgia" w:cs="Georgia"/>
          <w:color w:val="000000"/>
        </w:rPr>
        <w:t>.</w:t>
      </w:r>
    </w:p>
    <w:p w14:paraId="31742517" w14:textId="77777777" w:rsidR="00E7209D" w:rsidRDefault="00E7209D">
      <w:pPr>
        <w:spacing w:before="315" w:after="105" w:line="360" w:lineRule="auto"/>
        <w:ind w:left="-30"/>
        <w:rPr>
          <w:rFonts w:eastAsia="Georgia" w:hAnsi="Georgia" w:cs="Georgia"/>
          <w:b/>
          <w:color w:val="000000"/>
          <w:sz w:val="24"/>
        </w:rPr>
      </w:pPr>
      <w:bookmarkStart w:id="5" w:name="contrôles_après_migration"/>
    </w:p>
    <w:p w14:paraId="3AE741A2" w14:textId="77777777" w:rsidR="00E7209D" w:rsidRDefault="00E7209D">
      <w:pPr>
        <w:spacing w:before="315" w:after="105" w:line="360" w:lineRule="auto"/>
        <w:ind w:left="-30"/>
        <w:rPr>
          <w:rFonts w:eastAsia="Georgia" w:hAnsi="Georgia" w:cs="Georgia"/>
          <w:b/>
          <w:color w:val="000000"/>
          <w:sz w:val="24"/>
        </w:rPr>
      </w:pPr>
    </w:p>
    <w:p w14:paraId="51D8068E" w14:textId="41DC48F2" w:rsidR="0013355D" w:rsidRDefault="00000000">
      <w:pPr>
        <w:spacing w:before="315" w:after="105" w:line="360" w:lineRule="auto"/>
        <w:ind w:left="-30"/>
      </w:pPr>
      <w:r>
        <w:rPr>
          <w:rFonts w:eastAsia="Georgia" w:hAnsi="Georgia" w:cs="Georgia"/>
          <w:b/>
          <w:color w:val="000000"/>
          <w:sz w:val="24"/>
        </w:rPr>
        <w:lastRenderedPageBreak/>
        <w:t>Contrôles après migration</w:t>
      </w:r>
      <w:bookmarkEnd w:id="5"/>
    </w:p>
    <w:p w14:paraId="678068F9" w14:textId="317661EE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Après l’installation, vérifier la version du système avec la commande </w:t>
      </w:r>
      <w:r>
        <w:rPr>
          <w:rFonts w:eastAsia="Georgia" w:hAnsi="Georgia" w:cs="Georgia"/>
          <w:b/>
          <w:color w:val="000000"/>
        </w:rPr>
        <w:t>winver</w:t>
      </w:r>
      <w:r>
        <w:rPr>
          <w:rFonts w:eastAsia="Georgia" w:hAnsi="Georgia" w:cs="Georgia"/>
          <w:color w:val="000000"/>
        </w:rPr>
        <w:t>.</w:t>
      </w:r>
      <w:r w:rsidR="00A8084A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  <w:t>Contrôler l’ouverture de session, l’accès réseau, les imprimantes, les applications métiers et l’état de Windows Update.</w:t>
      </w:r>
      <w:r w:rsidR="00A8084A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  <w:t>Vérifier également que les pilotes principaux sont correctement installés.</w:t>
      </w:r>
    </w:p>
    <w:p w14:paraId="44480E2B" w14:textId="77777777" w:rsidR="0013355D" w:rsidRDefault="00000000">
      <w:pPr>
        <w:spacing w:before="315" w:after="105" w:line="360" w:lineRule="auto"/>
        <w:ind w:left="-30"/>
      </w:pPr>
      <w:bookmarkStart w:id="6" w:name="points_d_attention"/>
      <w:r>
        <w:rPr>
          <w:rFonts w:eastAsia="Georgia" w:hAnsi="Georgia" w:cs="Georgia"/>
          <w:b/>
          <w:color w:val="000000"/>
          <w:sz w:val="24"/>
        </w:rPr>
        <w:t>Points d’attention</w:t>
      </w:r>
      <w:bookmarkEnd w:id="6"/>
    </w:p>
    <w:p w14:paraId="1B546F2D" w14:textId="6F84C0E4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L’Assistant d’installation de Windows 11 nécessite une licence Windows valide, Windows 10 version 2004 ou plus et environ 9 Go d’espace disque libre.</w:t>
      </w:r>
      <w:r>
        <w:rPr>
          <w:rFonts w:eastAsia="Georgia" w:hAnsi="Georgia" w:cs="Georgia"/>
          <w:color w:val="000000"/>
        </w:rPr>
        <w:br/>
        <w:t>L’outil ne fonctionne pas sur les PC Arm avec cette méthode spécifique ; il est prévu pour les processeurs x64.</w:t>
      </w:r>
      <w:r>
        <w:rPr>
          <w:rFonts w:eastAsia="Georgia" w:hAnsi="Georgia" w:cs="Georgia"/>
          <w:color w:val="000000"/>
        </w:rPr>
        <w:br/>
        <w:t>Si le poste n’est pas compatible matériellement, la migration ne doit pas être forcée dans un contexte de production standard.</w:t>
      </w:r>
    </w:p>
    <w:p w14:paraId="1139C5E0" w14:textId="77777777" w:rsidR="0013355D" w:rsidRDefault="00000000">
      <w:pPr>
        <w:spacing w:before="315" w:after="105" w:line="360" w:lineRule="auto"/>
        <w:ind w:left="-30"/>
      </w:pPr>
      <w:bookmarkStart w:id="7" w:name="exemple_de_phrase_de_clôture"/>
      <w:r>
        <w:rPr>
          <w:rFonts w:eastAsia="Georgia" w:hAnsi="Georgia" w:cs="Georgia"/>
          <w:b/>
          <w:color w:val="000000"/>
          <w:sz w:val="24"/>
        </w:rPr>
        <w:t>Exemple de phrase de clôture</w:t>
      </w:r>
      <w:bookmarkEnd w:id="7"/>
    </w:p>
    <w:p w14:paraId="7068E283" w14:textId="4AE3F6CB" w:rsidR="0013355D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Migration effectuée avec succès, poste mis à niveau de Windows 10 vers Windows 11, contrôles de base validés, utilisateur opérationnel.</w:t>
      </w:r>
    </w:p>
    <w:sectPr w:rsidR="0013355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041"/>
    <w:multiLevelType w:val="hybridMultilevel"/>
    <w:tmpl w:val="C3A29F3E"/>
    <w:lvl w:ilvl="0" w:tplc="86EC9C8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4CA96B2">
      <w:numFmt w:val="decimal"/>
      <w:lvlText w:val=""/>
      <w:lvlJc w:val="left"/>
    </w:lvl>
    <w:lvl w:ilvl="2" w:tplc="A87C22B8">
      <w:numFmt w:val="decimal"/>
      <w:lvlText w:val=""/>
      <w:lvlJc w:val="left"/>
    </w:lvl>
    <w:lvl w:ilvl="3" w:tplc="578E7BCE">
      <w:numFmt w:val="decimal"/>
      <w:lvlText w:val=""/>
      <w:lvlJc w:val="left"/>
    </w:lvl>
    <w:lvl w:ilvl="4" w:tplc="FFD2BFB6">
      <w:numFmt w:val="decimal"/>
      <w:lvlText w:val=""/>
      <w:lvlJc w:val="left"/>
    </w:lvl>
    <w:lvl w:ilvl="5" w:tplc="48DA5C52">
      <w:numFmt w:val="decimal"/>
      <w:lvlText w:val=""/>
      <w:lvlJc w:val="left"/>
    </w:lvl>
    <w:lvl w:ilvl="6" w:tplc="3D66E1D8">
      <w:numFmt w:val="decimal"/>
      <w:lvlText w:val=""/>
      <w:lvlJc w:val="left"/>
    </w:lvl>
    <w:lvl w:ilvl="7" w:tplc="B1EA0CA2">
      <w:numFmt w:val="decimal"/>
      <w:lvlText w:val=""/>
      <w:lvlJc w:val="left"/>
    </w:lvl>
    <w:lvl w:ilvl="8" w:tplc="201E81AA">
      <w:numFmt w:val="decimal"/>
      <w:lvlText w:val=""/>
      <w:lvlJc w:val="left"/>
    </w:lvl>
  </w:abstractNum>
  <w:num w:numId="1" w16cid:durableId="80689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5D"/>
    <w:rsid w:val="0013355D"/>
    <w:rsid w:val="00135296"/>
    <w:rsid w:val="00304893"/>
    <w:rsid w:val="00A23501"/>
    <w:rsid w:val="00A8084A"/>
    <w:rsid w:val="00E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49ED"/>
  <w15:docId w15:val="{2B8D8F20-E93D-444E-A78C-0FB4471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Olivier Amaral</cp:lastModifiedBy>
  <cp:revision>5</cp:revision>
  <dcterms:created xsi:type="dcterms:W3CDTF">2026-04-28T17:34:00Z</dcterms:created>
  <dcterms:modified xsi:type="dcterms:W3CDTF">2026-04-28T17:40:00Z</dcterms:modified>
</cp:coreProperties>
</file>